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 am 01.01.1990 in Hamburg, war zunächst vom 18.09.2020 bis zum 30.06.2023 in unserem Unternehmen als Verkäufer im Verkauf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Sicherstellung der Kundenbetreuung und -zufriedenheit</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von Hygiene- und Arbeitssicherheitsvorschriften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Kalkulationen, Angeboten und Auftragsbestätigungen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Identifikation von Kundenbedürfnissen und Markttrends für die Optimierung des Produktangebots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Pflege und Aktualisierung von Kundendatenbanken und Verwaltung von Aufträgen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Marktanalysen und Konkurrenzvergleichen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Planung und Umsetzung von Marketing- und Verkaufsaktionen zur Umsatzsteigerung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Umsetzung von Marketingmaßnahmen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Herr Mustermann war aufgrund seiner Kompetenz stets in der Lage, die ihm übertragenen Aufgaben gut zu lösen. Dank seines guten Denkvermögens arbeitete sich Herr Mustermann rasch in neue Aufgabengebiete ein und durchdrang auch schwierige Arbeitsabläufe vollständig. Auch hohe Belastungen bewältigte Herr Mustermann stets gut und agierte dabei ruhig und zielorientiert. Die Arbeitsweise von Herrn Mustermann war durch Gewissenhaftigkeit und Systematik gekennzeichnet. Die Arbeitsqualität lag weit über den Anforderungen. Neue Aufgaben und Probleme nahm Herr Mustermann zielstrebig in Angriff und führte sie stets zu guten Lösungen. Außerdem war er ein motivierter Mitarbeiter, der die ihm gesetzten Ziele realisierte. Herr Mustermann erledigte seine Aufgaben in lobenswerter Weise. Mit seinen Leistungen waren wir stets voll zufrieden. Er erweiterte ständig in Eigeninitiative zum Nutzen des Unternehmens seine Kenntnisse und besitzt daher ein detailliertes Fachwissen. Herr Mustermann weist langjährige Markt- und Branchenkenntnisse auf, aufgrund derer er auch geringfügige Veränderungen der Marktlage sofort erkennen und erfolgsoptimierend in die Arbeitsabläufe einfließen lassen konnte. Er verfügt über eine ausgezeichnete wirtschaftliche Sachkompetenz. Die Geschäftsleitung konnte sich stets auf seine fundierten fachlichen Ratschläge und sein umsichtiges Urteil verlassen. Zudem verfügte er in hohem Maße über das für diese Tätigkeit erforderliche kaufmännische Geschick.</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Sein Verhalten gegenüber Vorgesetzten, Kollegen und Mitarbeitern war stets ausgezeichnet. Herr Mustermann trug in jeder Hinsicht zu einer sehr guten und effizienten Teamarbeit bei. Auch gegenüber externen Geschäftspartnern konnte Herr Mustermann seine fachlich und persönlich gewinnende Art erfolgreich einbringen und sich dabei – Dank seines diplomatischen Geschicks – jederzeit flexibel auf wechselnde Ansprechpartner einstellen.</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Wir können Herrn Mustermann sowohl fachlich als auch persönlich bestens empfehlen. Herr Mustermann verlässt unser Unternehmen auf eigenen Wunsch. Es ist uns ein besonderes Anliegen, Herrn Mustermann für sein wertvolles Wirken an verantwortlicher Stelle zu danken. Wir bedauern seinen Weggang und wünschen ihm in jeder Hinsicht alles Gute und weiterhin Erfolg.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