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Köchin in der Küche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Anpassung von Gerichten an individuelle Kundenwünsche und -bedürfnisse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Organisation des Küchenablaufs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von Frühstücksbuffets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Hygiene- und Sicherheitsvorschriften im Küchenbereich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Anleitung von Auszubildenden und neuem Personal</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Menüs und Speisekarten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Zubereitung von Speisen gemäß den Restaurantstandards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Nach umfassender Einarbeitung zeigte Frau Musterfrau ausreichende Kenntnisse, die sie auch auf die Arbeitsabläufe anzuwenden wusste. Aufgrund ihrer Analysefähigkeiten und ihrer Auffassungsgabe fand sie oft ausreichende Lösungen, die sie im Großen und Ganzen konsequent in die Praxis umsetzte. Frau Musterfrau war meist belastbar und oft eine Hilfe für ihren Arbeitsbereich. Sie bewältigte die entscheidenden Aufgaben zuverlässig. Frau Musterfrau lieferte im Wesentlichen eine ausreichende Arbeitsqualität. Ihre Arbeit musste daher nur stichprobenhaft geprüft werden. Frau Musterfrau hielt Absprachen ein und entsprach der geforderten Leistungsbereitschaft im Wesentlichen. Insgesamt hat sie ihre Position ausreichend ausgeübt.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und ihre Umgangsformen gaben uns selten Anlass zu Beanstandungen. Im Umgang mit Kunden verfügte Frau Musterfrau über ein angemessenes Kommunikationsverhalten.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Zum 30.06.2023 wurde das Beschäftigungsverhältnis beendet. Wir danken ihr für ihre Bemühungen und wünschen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