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 am 01.01.1990 in Hamburg, war zunächst vom 18.09.2020 bis zum 30.06.2023 in unserem Unternehmen als Kellner im Service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Servieren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Durchführung von Kassenabrechnungen und Verwaltung von Geldern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Beratung von Gästen bei der Auswahl von Speisen und Getränken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von Hygienevorschriften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Überprüfen und Abrechnen von Bestellungen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Empfang und Betreuung von Gästen bei nächtlicher Anreise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Bereitstellung von Informationen über Sehenswürdigkeiten und Aktivitäten in der Umgebung</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zeichnete sich bei der Bearbeitung seiner Aufgaben durch das notwendige Fachwissen aus. Aufgrund seiner Auffassungsgabe überblickte er einfache Arbeitsabläufe sofort. Auch bei hoher Arbeitsbelastung bemühte er sich, gute Arbeitsergebnisse zu erzielen. Grundsätzlich strebte Herr Mustermann Sorgfalt und Systematik bei seiner Arbeitsweise an. Arbeitsmenge und Arbeitstempo entsprachen den Erwartungen. Er widmete sich seiner Arbeit mit Interesse und erzielte entsprechende Erfolge. Er entsprach im Wesentlichen den Anforderungen.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persönliches Verhalten genügte den Ansprüchen. Er wurde in unserem Unternehmen geschätzt. Die Wünsche unserer Kunden nahm er immer zur Kenntnis.</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Mit Wirkung zum 30.06.2023 wurde das Beschäftigungsverhältnis beendet. Wir wünschen Herrn Mustermann auch Erfolg für seinen beruflichen Lebensweg.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