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Kellner im 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Servieren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Geldern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Gästen bei der Auswahl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Hygienevorschriften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Überprüfen und Abrechnen von Bestellungen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von Gästen bei nächtlicher Anreise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Bereitstellung von Informationen über Sehenswürdigkeiten und Aktivitäten in der Umgebung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auch in Randbereichen solides Fachwissen, das er unserem Unternehmen in nutzbringender Weise zur Verfügung stellte. Herr Mustermann besitzt ein gutes Urteilsvermögen und konnte hinsichtlich seiner Arbeitsabläufe stets gut durchdachte Anregungen machen und realisieren. Auch bei hohen Belastungen bewältigte er seine Aufgaben immer termingerecht und einwandfrei. Herr Mustermann zeigte sich pflichtbewusst und gewissenhaft und war stets bereit und in der Lage, in großem Umfang Verantwortung zu übernehmen. Herr Mustermann zeichnete sich stets durch eine überdurchschnittliche Arbeitsqualität aus. Herr Mustermann arbeitete stets mit viel Engagement und Eigeninitiative. Die Leistungen haben jederzeit und in jeder Hinsicht unsere volle Anerkennung gefunden. Durch den regelmäßigen Besuch betrieblicher Weiterbildungsveranstaltungen hielt er seine guten Kenntnisse erfolgreich auf dem neuesten Stand. Aufgrund seiner Tätigkeit erwähnen wir, dass Herr Mustermann absolut zuverlässig und ehrlich war. Aufgrund seiner hohen Selbständigkeit qualifizierte er sich auch für weiterführende Aufgaben. Herr Mustermann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jederzeit gut. Aufgrund seiner freundlichen und hilfsbereiten Art war Herr Mustermann auch bei unseren Kunden und Geschäftspartnern sehr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überzeugte uns stets fachlich und persönlich, weshalb wir ihn jederzeit weiterempfehlen können. Herr Mustermann verlässt uns auf eigenen Wunsch zum 30.06.2023. Wir möchten Herrn Mustermann an dieser Stelle für seine hohen Leistungen danken und würden uns wünschen, dass er nach erfolgreicher Beendigung seines Studiums den Weg in unser Unternehmen zurückfindet.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