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Kassiererin im Supermarkt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Kassenvorschriften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Begrüßung von Kunden und Gästen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von Lagerbeständen und Bestellprozessen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Bestellung des Kassenzubehörs sowie Kontrolle von Kassenbeständen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Werbekampagnen und Sonderaktionen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Unterlagen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internen Qualitäts- und Serviceleistungsstandards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Schulungen für Mitarbeiter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verfügt über ausreichende Grundkenntnisse, die sie regelmäßig in ihrer Arbeit anwandte. Ihr Analyse- und Urteilsvermögen ermöglichte es Frau Musterfrau, in der Regel einfache Zusammenhänge zu erkennen. Frau Musterfrau war stets bestrebt, sich leistungsfähig zu zeigen. Im Großen und Ganzen hat sie ihre Aufgaben verantwortungsbewusst erledigt. Frau Musterfrau lieferte im Wesentlichen eine ausreichende Arbeitsqualität. Ihre Arbeit musste daher nur stichprobenhaft geprüft werden. Frau Musterfrau war nicht faul und an gesetzten Zielen interessiert. Die ihr übertragenen Aufgaben erfüllte sie mit Interesse. Frau Musterfrau war stets bestrebt, an freiwilligen Weiterbildungskursen teilzunehmen, um somit ihre Fachkenntnisse zu erweitern.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war nicht zu tadeln. Die Wünsche unserer Kunden nahm sie immer zur Kenntnis.</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Zum 30.06.2023 wurde das Beschäftigungsverhältnis beendet. Für ihre Bemühungen danken wir.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