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Kassiererin im Supermarkt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Kassenvorschriften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Begrüßung von Kunden und Gästen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von Lagerbeständen und Bestellprozessen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Bestellung des Kassenzubehörs sowie Kontrolle von Kassenbeständen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Umsetzung von Werbekampagnen und Sonderaktionen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Kassenabrechnungen und Verwaltung von Unterlagen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der internen Qualitäts- und Serviceleistungsstandards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Schulungen für Mitarbeiter</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verfügt über ausreichende Grundkenntnisse, die sie regelmäßig in ihrer Arbeit anwandte. Ihr Analyse- und Urteilsvermögen ermöglichte es Frau Musterfrau, in der Regel einfache Zusammenhänge zu erkennen. Frau Musterfrau war stets bestrebt, sich leistungsfähig zu zeigen. Im Großen und Ganzen hat sie ihre Aufgaben verantwortungsbewusst erledigt. Frau Musterfrau lieferte im Wesentlichen eine ausreichende Arbeitsqualität. Ihre Arbeit musste daher nur stichprobenhaft geprüft werden. Frau Musterfrau war nicht faul und an gesetzten Zielen interessiert. Die ihr übertragenen Aufgaben erfüllte sie mit Interesse. Frau Musterfrau war stets bestrebt, an freiwilligen Weiterbildungskursen teilzunehmen, um somit ihre Fachkenntnisse zu erweitern.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war nicht zu tadeln. Die Wünsche unserer Kunden nahm sie immer zur Kenntnis.</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Zum 30.06.2023 wurde das Beschäftigungsverhältnis beendet. Für ihre Bemühungen danken wir.</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