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01.01.1975 in Hamburg, war vom 01.01.2009 bis zum 02.07.2015 als Ingenieur in der Abteilung Konstruktion und Planung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Ingenieur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Überwachung von Bauprojekten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mit Kunden und Stakeholdern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Baukontrollen und Qualitätssicherungsmaßnahmen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Koordination von Wartungs- und Reparaturarbeiten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und Teilnahme an Sicherheitsübungen und Notfallplanungen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Risiken und Ableitung von 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Erarbeitung von Risikoanalysen und Sicherheitskonzepten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Übernahme von Verantwortung für die Baustelle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Fachkenntnisse. Er bemühte sich, sein Urteilsvermögen zu verbessern, um hinsichtlich seiner Arbeitsabläufe im Wesentlichen durchdachte Anregungen machen zu können. Herr Mustermann war stets bestrebt, sich leistungsfähig zu zeigen. Grundsätzlich strebte Herr Mustermann Sorgfalt und Systematik bei seiner Arbeitsweise an. Er strebte danach, qualitativ gute Arbeit zu leisten. </w:t>
      </w:r>
      <w:r>
        <w:br/>
      </w:r>
      <w:r>
        <w:rPr>
          <w:rFonts w:asciiTheme="minorHAnsi" w:hAnsiTheme="minorHAnsi" w:cstheme="minorHAnsi"/>
        </w:rPr>
        <w:t/>
      </w:r>
      <w:r>
        <w:br/>
      </w:r>
      <w:r>
        <w:rPr>
          <w:rFonts w:asciiTheme="minorHAnsi" w:hAnsiTheme="minorHAnsi" w:cstheme="minorHAnsi"/>
        </w:rPr>
        <w:t xml:space="preserve">Er widmete sich seiner Arbeit mit Interesse und erzielte entsprechende Erfolge. Herr Mustermann zeigte für seine Aufgabengebiete Interesse und Verständnis. Er wählte neue Mitarbeiter geschickt aus und formte so aus heterogenen Mitarbeitergruppen ein gutes Team. Er verstand es, Teamgeist zu wecken und durch Delegation im Arbeitsprozess die Arbeitseffektivität zu steigern. Sein unternehmerisches Handeln war geprägt von einer strategischen Planung, die auch eine flexible Reaktion auf veränderte Situationen zuließ. Dadurch führte er seine Mitarbeiter zu stets zufriedenstellenden Ergebnissen. Herr Mustermann war als Führungskraft ein überwiegend respektiertes Vorbild. Er hatte stets die Gelegenheit, seine Führungsqualitäten unter Beweis zu stellen.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persönliche Verhalten von Herrn Mustermann war im Wesentlichen einwandfrei. Sein Auftreten, auch gegenüber unseren Kunden war im Wesentlichen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Mit Wirkung zum 02.07.2015 wurde das Beschäftigungsverhältnis beendet. Wir wünschen Herrn Mustermann auch Erfolg für seinen beruflichen Lebensweg.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02.07.2015</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