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01.01.1975 in Hamburg, war vom 01.01.2009 bis zum 02.07.2015 als Ingenieur in der Abteilung Konstruktion und Planung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 Mustermann verantwortete als Ingenieur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Überwachung von Bauprojekten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Kommunikation mit Kunden und Stakeholdern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Baukontrollen und Qualitätssicherungsmaßnahmen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und Koordination von Wartungs- und Reparaturarbeiten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und Teilnahme an Sicherheitsübungen und Notfallplanungen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Identifikation von Risiken und Ableitung von 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Erarbeitung von Risikoanalysen und Sicherheitskonzepten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Übernahme von Verantwortung für die Baustelle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besitzt voll zufriedenstellende praktische Kenntnisse und konnte die vorhandenen Instrumente und Techniken wirksam und erfolgreich anwenden. In neuen Situationen fand sich Herr Mustermann gut zurecht. Auch bei hoher Arbeitsbelastung erzielte er stets befriedigende Arbeitsergebnisse. Herr Mustermann arbeitete sehr routiniert und effizient. Er erledigte jederzeit eigenverantwortlich die Arbeitsvorbereitung. Die Güte seiner Arbeit entsprach stets dem Durchschnitt der Arbeitsgruppe. </w:t>
      </w:r>
      <w:r>
        <w:br/>
      </w:r>
      <w:r>
        <w:rPr>
          <w:rFonts w:asciiTheme="minorHAnsi" w:hAnsiTheme="minorHAnsi" w:cstheme="minorHAnsi"/>
        </w:rPr>
        <w:t/>
      </w:r>
      <w:r>
        <w:br/>
      </w:r>
      <w:r>
        <w:rPr>
          <w:rFonts w:asciiTheme="minorHAnsi" w:hAnsiTheme="minorHAnsi" w:cstheme="minorHAnsi"/>
        </w:rPr>
        <w:t xml:space="preserve">Herr Mustermann zeigte stets eine lobenswerte Leistungsbereitschaft. Er war immer bereit, anfallende Überstunden zu leisten. Durch seine aktive Einstellung in Verbindung mit seinen guten Kenntnissen führte Herr Mustermann seine Aufgaben stets zu unserer Zufriedenheit durch. Seine Mitarbeiter wählte er aufgrund seiner Berufs- und Lebenserfahrung stets ausgewogen und treffsicher aus. Aufgaben, Kompetenzen und Verantwortung delegierte er stets zielgerichtet. Zudem zeichnete sich Herr Mustermann durch eine perfekte strategische und unternehmerische Denkweise aus. Herr Mustermann besuchte externe Weiterbildungsveranstaltungen. Innerhalb des Projekts Planung der Elbphilharmonie hat er hervorragende Arbeit geleistet. Herr Mustermann bewies stets ein ausgezeichnetes Verständnis für technische Zusammenhänge. Hervorzuheben war seine sehr gute Eignung für interdisziplinäre Teamarbeit.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Gegenüber Vorgesetzten, Kollegen und Mitarbeitern war sein Benehmen immer einwandfrei. Auch sein Verhalten gegenüber unseren Kunden war einwandfrei.</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im besten beiderseitigen und freundschaftlichen Einvernehmen am 02.07.2015. Wir bedauern sehr, dass Herr Mustermann beabsichtigt unser Unternehmen zu verlassen. Für die gute Leistung danken wir.</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02.07.2015</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