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 am 01.01.1990 in Hamburg, war zunächst vom 18.09.2020 bis zum 30.06.2023 in unserem Unternehmen als Friseurin im Beautysalon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umfassende Farb- und Strähnentechniken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Make-up-Abwandlungen zur Anpassung an Veränderungen der Kundenvorstellungen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Kundenberatung und -betreuung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Rasur und Bartpflege bei männlichen Kunden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Vorbereitung und Organisation von Arbeitsmaterialien und -werkzeugen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individuellen Stylingkonzepten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Kundenbefragungen zur Zufriedenheit und Verbesserung des Services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Sie besitzt ein im Großen und Ganzen solides Fachkönnen. Ihr Analyse- und Urteilsvermögen ermöglichte es Frau Musterfrau, in der Regel einfache Zusammenhänge zu erkennen. Frau Musterfrau war meist belastbar und oft eine Hilfe für ihren Arbeitsbereich. Grundsätzlich strebte Frau Musterfrau Sorgfalt und Systematik bei ihrer Arbeitsweise an. Frau Musterfrau lieferte im Wesentlichen eine ausreichende Arbeitsqualität. Ihre Arbeit musste daher nur stichprobenhaft geprüft werden. Zudem bemühte sie sich, stets engagiert zu arbeiten und zeigte grundsätzlich auch Eigeninitiative. Frau Musterfrau hat ihre Verantwortung nie aus den Augen verloren und trieb die Aufgaben, die wir ihr übertrugen, zu unserer Zufriedenheit voran. Wir boten Frau Musterfrau oft die Möglichkeit, sich in innerbetrieblichen Schulungen fortzubilden.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Ihr Verhalten gegenüber Vorgesetzten war nicht zu tadeln. Ihr Auftreten, auch gegenüber unseren Kunden war im Wesentlichen nicht zu beanstanden.</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Das Beschäftigungsverhältnis wurde zum 30.06.2023 beendet. Wir danken ihr für ihre Leistungsbereitschaft und wünschen Frau Musterfrau für die Zukunft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